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F3" w:rsidRDefault="00441CF3" w:rsidP="00441CF3">
      <w:pPr>
        <w:jc w:val="center"/>
        <w:rPr>
          <w:b/>
          <w:sz w:val="28"/>
          <w:szCs w:val="28"/>
        </w:rPr>
      </w:pPr>
    </w:p>
    <w:p w:rsidR="00441CF3" w:rsidRPr="00230BB7" w:rsidRDefault="00441CF3" w:rsidP="00441CF3">
      <w:pPr>
        <w:jc w:val="center"/>
        <w:rPr>
          <w:b/>
          <w:sz w:val="28"/>
          <w:szCs w:val="28"/>
        </w:rPr>
      </w:pPr>
      <w:r w:rsidRPr="00230BB7">
        <w:rPr>
          <w:b/>
          <w:sz w:val="28"/>
          <w:szCs w:val="28"/>
        </w:rPr>
        <w:t>Извещение</w:t>
      </w:r>
    </w:p>
    <w:p w:rsidR="00441CF3" w:rsidRPr="00230BB7" w:rsidRDefault="00441CF3" w:rsidP="00441CF3">
      <w:pPr>
        <w:jc w:val="center"/>
        <w:rPr>
          <w:b/>
          <w:sz w:val="28"/>
          <w:szCs w:val="28"/>
        </w:rPr>
      </w:pPr>
      <w:r w:rsidRPr="00230BB7">
        <w:rPr>
          <w:b/>
          <w:sz w:val="28"/>
          <w:szCs w:val="28"/>
        </w:rPr>
        <w:t>о проведении открытого конкурса</w:t>
      </w:r>
    </w:p>
    <w:p w:rsidR="00441CF3" w:rsidRPr="00230BB7" w:rsidRDefault="00441CF3" w:rsidP="00441CF3">
      <w:pPr>
        <w:jc w:val="center"/>
        <w:rPr>
          <w:b/>
          <w:sz w:val="28"/>
          <w:szCs w:val="28"/>
        </w:rPr>
      </w:pPr>
      <w:r w:rsidRPr="00230BB7">
        <w:rPr>
          <w:b/>
          <w:sz w:val="28"/>
          <w:szCs w:val="28"/>
        </w:rPr>
        <w:t xml:space="preserve">на право заключения договора </w:t>
      </w:r>
      <w:r>
        <w:rPr>
          <w:b/>
          <w:sz w:val="28"/>
          <w:szCs w:val="28"/>
        </w:rPr>
        <w:t>по</w:t>
      </w:r>
      <w:r w:rsidRPr="00230BB7">
        <w:rPr>
          <w:b/>
          <w:sz w:val="28"/>
          <w:szCs w:val="28"/>
        </w:rPr>
        <w:t xml:space="preserve"> </w:t>
      </w:r>
      <w:r w:rsidRPr="00230BB7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</w:t>
      </w:r>
      <w:r>
        <w:rPr>
          <w:rStyle w:val="FontStyle16"/>
          <w:b/>
          <w:sz w:val="28"/>
          <w:szCs w:val="28"/>
        </w:rPr>
        <w:t xml:space="preserve">поселка </w:t>
      </w:r>
      <w:proofErr w:type="gramStart"/>
      <w:r>
        <w:rPr>
          <w:rStyle w:val="FontStyle16"/>
          <w:b/>
          <w:sz w:val="28"/>
          <w:szCs w:val="28"/>
        </w:rPr>
        <w:t>Верхняя</w:t>
      </w:r>
      <w:proofErr w:type="gramEnd"/>
      <w:r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230BB7">
        <w:rPr>
          <w:b/>
          <w:sz w:val="28"/>
          <w:szCs w:val="28"/>
        </w:rPr>
        <w:t xml:space="preserve">, </w:t>
      </w:r>
      <w:r w:rsidRPr="00230BB7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230BB7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060"/>
      </w:tblGrid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6060" w:type="dxa"/>
          </w:tcPr>
          <w:p w:rsidR="00441CF3" w:rsidRDefault="00441CF3" w:rsidP="00133DC6">
            <w:r w:rsidRPr="00066EBC">
              <w:rPr>
                <w:sz w:val="28"/>
                <w:szCs w:val="28"/>
              </w:rPr>
              <w:t>Открытый конкурс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441CF3" w:rsidRPr="00066EBC" w:rsidRDefault="00441CF3" w:rsidP="00133D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BC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441CF3" w:rsidRPr="00066EBC" w:rsidRDefault="00441CF3" w:rsidP="00133D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BC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6060" w:type="dxa"/>
          </w:tcPr>
          <w:p w:rsidR="00441CF3" w:rsidRPr="00066EBC" w:rsidRDefault="00441CF3" w:rsidP="00133D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Маганского сельсовета Березовского района Красноярского края</w:t>
            </w:r>
          </w:p>
          <w:p w:rsidR="00441CF3" w:rsidRPr="00066EBC" w:rsidRDefault="00441CF3" w:rsidP="00133D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662511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Березовский район, с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441CF3" w:rsidRPr="00066EBC" w:rsidRDefault="00FA0AEE" w:rsidP="00133D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441CF3" w:rsidRPr="00EC24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441CF3" w:rsidRPr="00EC24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1CF3" w:rsidRPr="00EC24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441CF3" w:rsidRPr="002834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41CF3" w:rsidRPr="00EC24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41CF3" w:rsidRPr="00EC24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1CF3" w:rsidRPr="00EC24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1CF3" w:rsidRPr="00066EBC" w:rsidRDefault="00441CF3" w:rsidP="00133D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39175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 xml:space="preserve">, факс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41CF3" w:rsidRPr="00066EBC" w:rsidRDefault="00441CF3" w:rsidP="00133D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441CF3" w:rsidRDefault="00441CF3" w:rsidP="00133DC6">
            <w:proofErr w:type="spellStart"/>
            <w:r>
              <w:rPr>
                <w:sz w:val="28"/>
                <w:szCs w:val="28"/>
              </w:rPr>
              <w:t>Пацолта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066EBC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6060" w:type="dxa"/>
          </w:tcPr>
          <w:p w:rsidR="00441CF3" w:rsidRDefault="00441CF3" w:rsidP="00133DC6">
            <w:r w:rsidRPr="00066EBC">
              <w:rPr>
                <w:sz w:val="28"/>
                <w:szCs w:val="28"/>
              </w:rPr>
              <w:t xml:space="preserve">Право заключения договора на оказание услуг, </w:t>
            </w:r>
            <w:r>
              <w:rPr>
                <w:sz w:val="28"/>
                <w:szCs w:val="28"/>
              </w:rPr>
              <w:t>по</w:t>
            </w:r>
            <w:r w:rsidRPr="00066EBC">
              <w:rPr>
                <w:sz w:val="28"/>
                <w:szCs w:val="28"/>
              </w:rPr>
              <w:t xml:space="preserve"> </w:t>
            </w:r>
            <w:r w:rsidRPr="00066EBC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</w:t>
            </w:r>
            <w:r w:rsidRPr="00283477">
              <w:rPr>
                <w:rStyle w:val="FontStyle16"/>
                <w:sz w:val="28"/>
                <w:szCs w:val="28"/>
              </w:rPr>
              <w:t xml:space="preserve">поселка </w:t>
            </w:r>
            <w:proofErr w:type="gramStart"/>
            <w:r w:rsidRPr="00283477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283477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066EBC">
              <w:rPr>
                <w:sz w:val="28"/>
                <w:szCs w:val="28"/>
              </w:rPr>
              <w:t xml:space="preserve">, </w:t>
            </w:r>
            <w:r w:rsidRPr="00066EBC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066EBC">
              <w:rPr>
                <w:sz w:val="28"/>
                <w:szCs w:val="28"/>
              </w:rPr>
              <w:t>подключенных  к централизованной системе холодного водоснабжения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6060" w:type="dxa"/>
          </w:tcPr>
          <w:p w:rsidR="00441CF3" w:rsidRPr="00283477" w:rsidRDefault="00441CF3" w:rsidP="00133DC6">
            <w:r w:rsidRPr="00283477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283477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283477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6060" w:type="dxa"/>
          </w:tcPr>
          <w:p w:rsidR="00441CF3" w:rsidRDefault="00441CF3" w:rsidP="00133DC6">
            <w:r w:rsidRPr="00066EBC">
              <w:rPr>
                <w:sz w:val="28"/>
                <w:szCs w:val="28"/>
              </w:rPr>
              <w:t>Платежи населения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6060" w:type="dxa"/>
          </w:tcPr>
          <w:p w:rsidR="00441CF3" w:rsidRDefault="00441CF3" w:rsidP="00133DC6">
            <w:r w:rsidRPr="00066EB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66EB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BC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6060" w:type="dxa"/>
          </w:tcPr>
          <w:p w:rsidR="00441CF3" w:rsidRDefault="00441CF3" w:rsidP="00133DC6">
            <w:r w:rsidRPr="00066EBC">
              <w:rPr>
                <w:sz w:val="28"/>
                <w:szCs w:val="28"/>
                <w:lang w:val="en-US"/>
              </w:rPr>
              <w:t>www</w:t>
            </w:r>
            <w:r w:rsidRPr="00066EB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066EBC">
              <w:rPr>
                <w:sz w:val="28"/>
                <w:szCs w:val="28"/>
              </w:rPr>
              <w:t>.</w:t>
            </w:r>
            <w:proofErr w:type="spellStart"/>
            <w:r w:rsidRPr="00066EB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BC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6060" w:type="dxa"/>
          </w:tcPr>
          <w:p w:rsidR="00441CF3" w:rsidRDefault="00441CF3" w:rsidP="00133DC6">
            <w:r w:rsidRPr="00066EBC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6060" w:type="dxa"/>
          </w:tcPr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>Конкурсную докум</w:t>
            </w:r>
            <w:r>
              <w:rPr>
                <w:sz w:val="28"/>
                <w:szCs w:val="28"/>
              </w:rPr>
              <w:t xml:space="preserve">ентацию можно получить по адресу: Красноярский край, Березовский район, с. Маганск,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 xml:space="preserve"> 1А</w:t>
            </w:r>
            <w:r w:rsidRPr="00066EBC">
              <w:rPr>
                <w:sz w:val="28"/>
                <w:szCs w:val="28"/>
              </w:rPr>
              <w:t xml:space="preserve">, </w:t>
            </w:r>
            <w:proofErr w:type="spellStart"/>
            <w:r w:rsidRPr="00066EBC">
              <w:rPr>
                <w:sz w:val="28"/>
                <w:szCs w:val="28"/>
              </w:rPr>
              <w:t>каб</w:t>
            </w:r>
            <w:proofErr w:type="spellEnd"/>
            <w:r w:rsidRPr="00066EBC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3</w:t>
            </w:r>
            <w:r w:rsidRPr="00066EBC">
              <w:rPr>
                <w:sz w:val="28"/>
                <w:szCs w:val="28"/>
              </w:rPr>
              <w:t xml:space="preserve"> и на сайте </w:t>
            </w:r>
            <w:r w:rsidRPr="00066EBC"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066EBC">
              <w:rPr>
                <w:sz w:val="28"/>
                <w:szCs w:val="28"/>
              </w:rPr>
              <w:t>.</w:t>
            </w:r>
            <w:proofErr w:type="spellStart"/>
            <w:r w:rsidRPr="00066EB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441CF3" w:rsidRDefault="00441CF3" w:rsidP="00133DC6">
            <w:r w:rsidRPr="00066EBC">
              <w:rPr>
                <w:sz w:val="28"/>
                <w:szCs w:val="28"/>
              </w:rPr>
              <w:t xml:space="preserve">информацию можно получить по тел. </w:t>
            </w:r>
            <w:r>
              <w:rPr>
                <w:sz w:val="28"/>
                <w:szCs w:val="28"/>
              </w:rPr>
              <w:t>9</w:t>
            </w:r>
            <w:r w:rsidRPr="00066EBC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2</w:t>
            </w:r>
            <w:r w:rsidRPr="0006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  <w:r w:rsidRPr="00066EBC">
              <w:rPr>
                <w:sz w:val="28"/>
                <w:szCs w:val="28"/>
              </w:rPr>
              <w:t xml:space="preserve">. </w:t>
            </w:r>
            <w:r w:rsidRPr="00066EBC">
              <w:rPr>
                <w:sz w:val="28"/>
                <w:szCs w:val="28"/>
              </w:rPr>
              <w:lastRenderedPageBreak/>
              <w:t xml:space="preserve">ежедневно (кроме выходных) с 9-00 до 17-00 Информация размещена на сайте </w:t>
            </w:r>
            <w:r w:rsidRPr="00066EBC">
              <w:rPr>
                <w:sz w:val="28"/>
                <w:szCs w:val="28"/>
                <w:lang w:val="en-US"/>
              </w:rPr>
              <w:t>www</w:t>
            </w:r>
            <w:r w:rsidRPr="00066EB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066EBC">
              <w:rPr>
                <w:sz w:val="28"/>
                <w:szCs w:val="28"/>
              </w:rPr>
              <w:t>.</w:t>
            </w:r>
            <w:proofErr w:type="spellStart"/>
            <w:r w:rsidRPr="00066EB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6060" w:type="dxa"/>
          </w:tcPr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>Заявки подаются с момента опубликования</w:t>
            </w:r>
            <w:r>
              <w:rPr>
                <w:sz w:val="28"/>
                <w:szCs w:val="28"/>
              </w:rPr>
              <w:t xml:space="preserve"> до 0</w:t>
            </w:r>
            <w:r w:rsidR="00FA0A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.08.2021 г.</w:t>
            </w:r>
            <w:r w:rsidRPr="00066EBC">
              <w:rPr>
                <w:sz w:val="28"/>
                <w:szCs w:val="28"/>
              </w:rPr>
              <w:t xml:space="preserve"> ежедневно</w:t>
            </w:r>
            <w:r>
              <w:rPr>
                <w:sz w:val="28"/>
                <w:szCs w:val="28"/>
              </w:rPr>
              <w:t xml:space="preserve"> </w:t>
            </w:r>
            <w:r w:rsidRPr="00066EBC">
              <w:rPr>
                <w:sz w:val="28"/>
                <w:szCs w:val="28"/>
              </w:rPr>
              <w:t>с 9-00 до 17-00</w:t>
            </w:r>
            <w:r>
              <w:rPr>
                <w:sz w:val="28"/>
                <w:szCs w:val="28"/>
              </w:rPr>
              <w:t>, с 12-00 до 13-00 обед</w:t>
            </w:r>
            <w:r w:rsidRPr="00066EBC">
              <w:rPr>
                <w:sz w:val="28"/>
                <w:szCs w:val="28"/>
              </w:rPr>
              <w:t>, кроме выходных дней</w:t>
            </w:r>
            <w:r>
              <w:rPr>
                <w:sz w:val="28"/>
                <w:szCs w:val="28"/>
              </w:rPr>
              <w:t xml:space="preserve"> </w:t>
            </w:r>
            <w:r w:rsidRPr="00066EBC">
              <w:rPr>
                <w:sz w:val="28"/>
                <w:szCs w:val="28"/>
              </w:rPr>
              <w:t xml:space="preserve">по адресу </w:t>
            </w:r>
            <w:r>
              <w:rPr>
                <w:sz w:val="28"/>
                <w:szCs w:val="28"/>
              </w:rPr>
              <w:t xml:space="preserve">Красноярский край, Березовский район, с. Маганск,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 xml:space="preserve"> 1А</w:t>
            </w:r>
            <w:r w:rsidRPr="00066EBC">
              <w:rPr>
                <w:sz w:val="28"/>
                <w:szCs w:val="28"/>
              </w:rPr>
              <w:t xml:space="preserve">, </w:t>
            </w:r>
            <w:proofErr w:type="spellStart"/>
            <w:r w:rsidRPr="00066EBC">
              <w:rPr>
                <w:sz w:val="28"/>
                <w:szCs w:val="28"/>
              </w:rPr>
              <w:t>каб</w:t>
            </w:r>
            <w:proofErr w:type="spellEnd"/>
            <w:r w:rsidRPr="00066EBC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3</w:t>
            </w:r>
            <w:r w:rsidRPr="00066EBC">
              <w:rPr>
                <w:sz w:val="28"/>
                <w:szCs w:val="28"/>
              </w:rPr>
              <w:t>.</w:t>
            </w:r>
          </w:p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>Заявки подаются в запечатанных конвертах.</w:t>
            </w:r>
          </w:p>
          <w:p w:rsidR="00441CF3" w:rsidRDefault="00441CF3" w:rsidP="00FA0AEE">
            <w:r w:rsidRPr="00066EBC">
              <w:rPr>
                <w:sz w:val="28"/>
                <w:szCs w:val="28"/>
              </w:rPr>
              <w:t>Вскрытие заявок конкурсной комиссией состоится</w:t>
            </w:r>
            <w:r w:rsidRPr="00CD008D">
              <w:rPr>
                <w:sz w:val="28"/>
                <w:szCs w:val="28"/>
              </w:rPr>
              <w:t xml:space="preserve"> </w:t>
            </w:r>
            <w:r w:rsidRPr="0035353A">
              <w:rPr>
                <w:b/>
                <w:sz w:val="28"/>
                <w:szCs w:val="28"/>
              </w:rPr>
              <w:t>0</w:t>
            </w:r>
            <w:r w:rsidR="00FA0AEE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066EB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08</w:t>
            </w:r>
            <w:r w:rsidRPr="00066EBC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  <w:r w:rsidRPr="00066EBC">
              <w:rPr>
                <w:sz w:val="28"/>
                <w:szCs w:val="28"/>
              </w:rPr>
              <w:t>., в  1</w:t>
            </w:r>
            <w:r>
              <w:rPr>
                <w:sz w:val="28"/>
                <w:szCs w:val="28"/>
              </w:rPr>
              <w:t>0</w:t>
            </w:r>
            <w:r w:rsidRPr="00066EBC">
              <w:rPr>
                <w:sz w:val="28"/>
                <w:szCs w:val="28"/>
              </w:rPr>
              <w:t xml:space="preserve"> часов </w:t>
            </w:r>
            <w:r>
              <w:rPr>
                <w:sz w:val="28"/>
                <w:szCs w:val="28"/>
              </w:rPr>
              <w:t>3</w:t>
            </w:r>
            <w:r w:rsidRPr="00066EBC">
              <w:rPr>
                <w:sz w:val="28"/>
                <w:szCs w:val="28"/>
              </w:rPr>
              <w:t xml:space="preserve">0 мин местного времени по адресу </w:t>
            </w:r>
            <w:r>
              <w:rPr>
                <w:sz w:val="28"/>
                <w:szCs w:val="28"/>
              </w:rPr>
              <w:t xml:space="preserve">Красноярский край, Березовский район, с. Маганск,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 xml:space="preserve"> 1А</w:t>
            </w:r>
            <w:r w:rsidRPr="00066EBC">
              <w:rPr>
                <w:sz w:val="28"/>
                <w:szCs w:val="28"/>
              </w:rPr>
              <w:t xml:space="preserve">, </w:t>
            </w:r>
            <w:proofErr w:type="spellStart"/>
            <w:r w:rsidRPr="00066EBC">
              <w:rPr>
                <w:sz w:val="28"/>
                <w:szCs w:val="28"/>
              </w:rPr>
              <w:t>каб</w:t>
            </w:r>
            <w:proofErr w:type="spellEnd"/>
            <w:r w:rsidRPr="00066EBC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6060" w:type="dxa"/>
          </w:tcPr>
          <w:p w:rsidR="00441CF3" w:rsidRDefault="00441CF3" w:rsidP="00133DC6">
            <w:r>
              <w:rPr>
                <w:sz w:val="28"/>
                <w:szCs w:val="28"/>
              </w:rPr>
              <w:t>Д</w:t>
            </w:r>
            <w:r w:rsidRPr="00066EBC">
              <w:rPr>
                <w:sz w:val="28"/>
                <w:szCs w:val="28"/>
              </w:rPr>
              <w:t xml:space="preserve">оговор может быть заключен не позднее 20-ти дней со дня </w:t>
            </w:r>
            <w:proofErr w:type="gramStart"/>
            <w:r w:rsidRPr="00066EBC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066EBC">
              <w:rPr>
                <w:sz w:val="28"/>
                <w:szCs w:val="28"/>
              </w:rPr>
              <w:t>.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6060" w:type="dxa"/>
          </w:tcPr>
          <w:p w:rsidR="00441CF3" w:rsidRDefault="00441CF3" w:rsidP="00133DC6">
            <w:r w:rsidRPr="00066EBC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6060" w:type="dxa"/>
          </w:tcPr>
          <w:p w:rsidR="00441CF3" w:rsidRPr="00066EBC" w:rsidRDefault="00441CF3" w:rsidP="00133DC6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16"/>
                <w:sz w:val="28"/>
                <w:szCs w:val="28"/>
              </w:rPr>
              <w:t>Организация в границах поселка Верхняя Базаиха</w:t>
            </w:r>
            <w:r w:rsidRPr="00066EBC">
              <w:rPr>
                <w:rStyle w:val="FontStyle16"/>
                <w:sz w:val="28"/>
                <w:szCs w:val="28"/>
              </w:rPr>
              <w:t xml:space="preserve">  холодного водоснабжения путем подвоза воды населению </w:t>
            </w:r>
            <w:r w:rsidRPr="00283477">
              <w:rPr>
                <w:rStyle w:val="FontStyle16"/>
                <w:sz w:val="28"/>
                <w:szCs w:val="28"/>
              </w:rPr>
              <w:t>поселка Верхняя Базаиха Березовского района Красноярского края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6EBC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 к централизованной системе холодного водоснабжения, забота о санитарно-эпидемиологическом благополучии населения </w:t>
            </w:r>
            <w:r w:rsidRPr="00283477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41CF3" w:rsidRPr="00066EBC" w:rsidRDefault="00441CF3" w:rsidP="00133DC6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441CF3" w:rsidRPr="00066EBC" w:rsidRDefault="00441CF3" w:rsidP="00133DC6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BC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441CF3" w:rsidRDefault="00441CF3" w:rsidP="00133DC6">
            <w:r w:rsidRPr="00066EBC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6060" w:type="dxa"/>
          </w:tcPr>
          <w:p w:rsidR="00441CF3" w:rsidRPr="00066EBC" w:rsidRDefault="00441CF3" w:rsidP="00133DC6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066EBC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066EBC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066EBC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441CF3" w:rsidRPr="00066EBC" w:rsidRDefault="00441CF3" w:rsidP="00133DC6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066EBC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066EBC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066EBC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</w:t>
            </w:r>
            <w:r w:rsidRPr="00066EBC">
              <w:rPr>
                <w:bCs/>
                <w:sz w:val="28"/>
                <w:szCs w:val="28"/>
              </w:rPr>
              <w:lastRenderedPageBreak/>
              <w:t>подачи заявки на участие в аукционе.</w:t>
            </w:r>
          </w:p>
          <w:p w:rsidR="00441CF3" w:rsidRPr="00066EBC" w:rsidRDefault="00441CF3" w:rsidP="00133DC6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066EBC">
              <w:rPr>
                <w:bCs/>
                <w:sz w:val="28"/>
                <w:szCs w:val="28"/>
              </w:rPr>
              <w:t xml:space="preserve">3. </w:t>
            </w:r>
            <w:r w:rsidRPr="00066EBC">
              <w:rPr>
                <w:bCs/>
                <w:sz w:val="28"/>
                <w:szCs w:val="28"/>
                <w:u w:val="single"/>
              </w:rPr>
              <w:t>Отсутствие</w:t>
            </w:r>
            <w:r w:rsidRPr="00066EBC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066EBC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066EBC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441CF3" w:rsidRDefault="00441CF3" w:rsidP="00133DC6">
            <w:r w:rsidRPr="00066EBC">
              <w:rPr>
                <w:sz w:val="28"/>
                <w:szCs w:val="28"/>
              </w:rPr>
              <w:t xml:space="preserve">6. </w:t>
            </w:r>
            <w:r w:rsidRPr="00066EBC">
              <w:rPr>
                <w:sz w:val="28"/>
                <w:szCs w:val="28"/>
                <w:u w:val="single"/>
              </w:rPr>
              <w:t>Отсутствие ареста</w:t>
            </w:r>
            <w:r w:rsidRPr="00066EBC">
              <w:rPr>
                <w:sz w:val="28"/>
                <w:szCs w:val="28"/>
              </w:rPr>
              <w:t xml:space="preserve"> на имуществе принадлежащему  участнику размещения заказа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b/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6060" w:type="dxa"/>
          </w:tcPr>
          <w:p w:rsidR="00441CF3" w:rsidRDefault="00441CF3" w:rsidP="00133DC6">
            <w:r>
              <w:rPr>
                <w:sz w:val="28"/>
                <w:szCs w:val="28"/>
              </w:rPr>
              <w:t>Д</w:t>
            </w:r>
            <w:r w:rsidRPr="00066EBC">
              <w:rPr>
                <w:sz w:val="28"/>
                <w:szCs w:val="28"/>
              </w:rPr>
              <w:t xml:space="preserve">ля участия в конкурсе участник размещения заказа подает заявку на участие в конкурсе в письменном виде по форме № 1 (ЧАСТЬ </w:t>
            </w:r>
            <w:r w:rsidRPr="00066EBC">
              <w:rPr>
                <w:sz w:val="28"/>
                <w:szCs w:val="28"/>
                <w:lang w:val="en-US"/>
              </w:rPr>
              <w:t>IV</w:t>
            </w:r>
            <w:r w:rsidRPr="00066EBC">
              <w:rPr>
                <w:sz w:val="28"/>
                <w:szCs w:val="28"/>
              </w:rPr>
              <w:t xml:space="preserve">). </w:t>
            </w:r>
            <w:r w:rsidRPr="00066EBC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066EBC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6060" w:type="dxa"/>
          </w:tcPr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 xml:space="preserve">1) </w:t>
            </w:r>
            <w:r w:rsidRPr="00066EBC">
              <w:rPr>
                <w:b/>
                <w:sz w:val="28"/>
                <w:szCs w:val="28"/>
              </w:rPr>
              <w:t>выписка</w:t>
            </w:r>
            <w:r w:rsidRPr="00066EBC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066EBC">
              <w:rPr>
                <w:b/>
                <w:sz w:val="28"/>
                <w:szCs w:val="28"/>
              </w:rPr>
              <w:t>учредительных документов</w:t>
            </w:r>
            <w:r w:rsidRPr="00066EBC">
              <w:rPr>
                <w:sz w:val="28"/>
                <w:szCs w:val="28"/>
              </w:rPr>
              <w:t xml:space="preserve"> (для юридических лиц);</w:t>
            </w:r>
          </w:p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 xml:space="preserve">3) </w:t>
            </w:r>
            <w:r w:rsidRPr="00066EBC">
              <w:rPr>
                <w:b/>
                <w:sz w:val="28"/>
                <w:szCs w:val="28"/>
              </w:rPr>
              <w:t>выписка</w:t>
            </w:r>
            <w:r w:rsidRPr="00066EBC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 xml:space="preserve">4) Копии документов (для физическое лицо: паспорт, СНИЛС, ИНН и </w:t>
            </w:r>
            <w:proofErr w:type="spellStart"/>
            <w:r w:rsidRPr="00066EBC">
              <w:rPr>
                <w:sz w:val="28"/>
                <w:szCs w:val="28"/>
              </w:rPr>
              <w:t>т</w:t>
            </w:r>
            <w:proofErr w:type="gramStart"/>
            <w:r w:rsidRPr="00066EBC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066EBC">
              <w:rPr>
                <w:sz w:val="28"/>
                <w:szCs w:val="28"/>
              </w:rPr>
              <w:t>)</w:t>
            </w:r>
          </w:p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 xml:space="preserve">5) </w:t>
            </w:r>
            <w:r w:rsidRPr="00066EBC">
              <w:rPr>
                <w:b/>
                <w:sz w:val="28"/>
                <w:szCs w:val="28"/>
              </w:rPr>
              <w:t>справка</w:t>
            </w:r>
            <w:r w:rsidRPr="00066EBC">
              <w:rPr>
                <w:sz w:val="28"/>
                <w:szCs w:val="28"/>
              </w:rPr>
              <w:t xml:space="preserve"> с  ГИБДД о наличии или отсутствии правонарушений  за текущий год;</w:t>
            </w:r>
          </w:p>
          <w:p w:rsidR="00441CF3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>6) Документы подтверждающие наличие собственного или арендованного спе</w:t>
            </w:r>
            <w:r>
              <w:rPr>
                <w:sz w:val="28"/>
                <w:szCs w:val="28"/>
              </w:rPr>
              <w:t>циализированного автотранспорта;</w:t>
            </w:r>
          </w:p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35353A">
              <w:rPr>
                <w:sz w:val="28"/>
                <w:szCs w:val="28"/>
              </w:rPr>
              <w:t xml:space="preserve">7) </w:t>
            </w:r>
            <w:r w:rsidRPr="0035353A">
              <w:rPr>
                <w:b/>
                <w:sz w:val="28"/>
                <w:szCs w:val="28"/>
              </w:rPr>
              <w:t>приказ</w:t>
            </w:r>
            <w:r w:rsidRPr="0035353A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</w:t>
            </w:r>
            <w:r w:rsidRPr="0035353A">
              <w:rPr>
                <w:sz w:val="28"/>
                <w:szCs w:val="28"/>
              </w:rPr>
              <w:lastRenderedPageBreak/>
              <w:t>на подвоз воды для потребителей</w:t>
            </w:r>
            <w:r>
              <w:rPr>
                <w:sz w:val="28"/>
                <w:szCs w:val="28"/>
              </w:rPr>
              <w:t xml:space="preserve"> (при наличии). </w:t>
            </w:r>
          </w:p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>А также подтверждающие документы (сведения):</w:t>
            </w:r>
          </w:p>
          <w:p w:rsidR="00441CF3" w:rsidRPr="00066EBC" w:rsidRDefault="00441CF3" w:rsidP="00133DC6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066EBC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066EBC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066EBC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441CF3" w:rsidRPr="00066EBC" w:rsidRDefault="00441CF3" w:rsidP="00133DC6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066EBC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066EBC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066EBC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441CF3" w:rsidRPr="00066EBC" w:rsidRDefault="00441CF3" w:rsidP="00133DC6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066EBC">
              <w:rPr>
                <w:bCs/>
                <w:sz w:val="28"/>
                <w:szCs w:val="28"/>
              </w:rPr>
              <w:t xml:space="preserve">3. </w:t>
            </w:r>
            <w:r w:rsidRPr="00066EBC">
              <w:rPr>
                <w:bCs/>
                <w:sz w:val="28"/>
                <w:szCs w:val="28"/>
                <w:u w:val="single"/>
              </w:rPr>
              <w:t>Отсутствие</w:t>
            </w:r>
            <w:r w:rsidRPr="00066EBC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066EBC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066EBC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 xml:space="preserve">6. </w:t>
            </w:r>
            <w:r w:rsidRPr="00066EBC">
              <w:rPr>
                <w:sz w:val="28"/>
                <w:szCs w:val="28"/>
                <w:u w:val="single"/>
              </w:rPr>
              <w:t>Отсутствие</w:t>
            </w:r>
            <w:r w:rsidRPr="00066EBC">
              <w:rPr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sz w:val="28"/>
                <w:szCs w:val="28"/>
              </w:rPr>
              <w:t xml:space="preserve">6) Дополнительные </w:t>
            </w:r>
            <w:proofErr w:type="gramStart"/>
            <w:r w:rsidRPr="00066EBC">
              <w:rPr>
                <w:sz w:val="28"/>
                <w:szCs w:val="28"/>
              </w:rPr>
              <w:t>документы</w:t>
            </w:r>
            <w:proofErr w:type="gramEnd"/>
            <w:r w:rsidRPr="00066EBC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441CF3" w:rsidRDefault="00441CF3" w:rsidP="00133DC6">
            <w:r w:rsidRPr="00066EBC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441CF3" w:rsidTr="00133DC6">
        <w:tc>
          <w:tcPr>
            <w:tcW w:w="534" w:type="dxa"/>
          </w:tcPr>
          <w:p w:rsidR="00441CF3" w:rsidRDefault="00441CF3" w:rsidP="00133DC6"/>
        </w:tc>
        <w:tc>
          <w:tcPr>
            <w:tcW w:w="2976" w:type="dxa"/>
          </w:tcPr>
          <w:p w:rsidR="00441CF3" w:rsidRPr="00066EBC" w:rsidRDefault="00441CF3" w:rsidP="00133DC6">
            <w:pPr>
              <w:jc w:val="both"/>
              <w:rPr>
                <w:sz w:val="28"/>
                <w:szCs w:val="28"/>
              </w:rPr>
            </w:pPr>
            <w:r w:rsidRPr="00066EBC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6060" w:type="dxa"/>
          </w:tcPr>
          <w:p w:rsidR="00441CF3" w:rsidRDefault="00441CF3" w:rsidP="00133DC6">
            <w:r w:rsidRPr="00066EBC">
              <w:rPr>
                <w:sz w:val="28"/>
                <w:szCs w:val="28"/>
              </w:rPr>
              <w:t>русский.</w:t>
            </w:r>
          </w:p>
        </w:tc>
      </w:tr>
    </w:tbl>
    <w:p w:rsidR="001501D8" w:rsidRDefault="001501D8"/>
    <w:sectPr w:rsidR="001501D8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6014"/>
    <w:rsid w:val="003827F2"/>
    <w:rsid w:val="003932F0"/>
    <w:rsid w:val="003A0920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E5"/>
    <w:rsid w:val="0046037B"/>
    <w:rsid w:val="004922D3"/>
    <w:rsid w:val="004A0CB4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718B7"/>
    <w:rsid w:val="00B75553"/>
    <w:rsid w:val="00B9738D"/>
    <w:rsid w:val="00BA31C0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2021-07-01T07:02:00Z</dcterms:created>
  <dcterms:modified xsi:type="dcterms:W3CDTF">2021-07-05T04:00:00Z</dcterms:modified>
</cp:coreProperties>
</file>